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Pr="002A46DE" w:rsidRDefault="0026099F" w:rsidP="0026099F">
      <w:pPr>
        <w:tabs>
          <w:tab w:val="left" w:pos="851"/>
        </w:tabs>
        <w:ind w:firstLine="709"/>
        <w:contextualSpacing/>
        <w:jc w:val="both"/>
        <w:rPr>
          <w:sz w:val="28"/>
          <w:szCs w:val="28"/>
        </w:rPr>
      </w:pPr>
    </w:p>
    <w:p w:rsidR="0026099F" w:rsidRDefault="0026099F" w:rsidP="00E82CB2">
      <w:pPr>
        <w:tabs>
          <w:tab w:val="left" w:pos="851"/>
          <w:tab w:val="left" w:pos="1134"/>
        </w:tabs>
        <w:contextualSpacing/>
        <w:jc w:val="both"/>
        <w:rPr>
          <w:sz w:val="28"/>
          <w:szCs w:val="28"/>
          <w:lang w:val="kk-KZ"/>
        </w:rPr>
      </w:pPr>
      <w:r w:rsidRPr="0026099F">
        <w:rPr>
          <w:sz w:val="28"/>
          <w:szCs w:val="28"/>
          <w:lang w:val="kk-KZ"/>
        </w:rPr>
        <w:tab/>
      </w:r>
      <w:r w:rsidR="00E82CB2">
        <w:rPr>
          <w:sz w:val="28"/>
          <w:szCs w:val="28"/>
          <w:lang w:val="kk-KZ"/>
        </w:rPr>
        <w:t xml:space="preserve">Қарағанды облысы, Қарағанды қ., Әлиханов көшесі, 2 үй мекенжайында </w:t>
      </w:r>
      <w:r>
        <w:rPr>
          <w:sz w:val="28"/>
          <w:szCs w:val="28"/>
          <w:lang w:val="kk-KZ"/>
        </w:rPr>
        <w:t xml:space="preserve">орналасқан «Әлеуметтік медициналық сақтандыру қоры» КЕАҚ </w:t>
      </w:r>
      <w:r w:rsidR="00E82CB2">
        <w:rPr>
          <w:sz w:val="28"/>
          <w:szCs w:val="28"/>
          <w:lang w:val="kk-KZ"/>
        </w:rPr>
        <w:t>Қарағанды</w:t>
      </w:r>
      <w:r w:rsidR="00A6270E">
        <w:rPr>
          <w:sz w:val="28"/>
          <w:szCs w:val="28"/>
          <w:lang w:val="kk-KZ"/>
        </w:rPr>
        <w:t xml:space="preserve"> </w:t>
      </w:r>
      <w:r w:rsidRPr="0026099F">
        <w:rPr>
          <w:sz w:val="28"/>
          <w:szCs w:val="28"/>
          <w:lang w:val="kk-KZ"/>
        </w:rPr>
        <w:t>облысы</w:t>
      </w:r>
      <w:r w:rsidR="00D953B3">
        <w:rPr>
          <w:sz w:val="28"/>
          <w:szCs w:val="28"/>
          <w:lang w:val="kk-KZ"/>
        </w:rPr>
        <w:t xml:space="preserve"> </w:t>
      </w:r>
      <w:r>
        <w:rPr>
          <w:sz w:val="28"/>
          <w:szCs w:val="28"/>
          <w:lang w:val="kk-KZ"/>
        </w:rPr>
        <w:t xml:space="preserve">бойынша филиалы </w:t>
      </w:r>
      <w:r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1B691C">
        <w:rPr>
          <w:b/>
          <w:sz w:val="28"/>
          <w:szCs w:val="28"/>
          <w:lang w:val="kk-KZ"/>
        </w:rPr>
        <w:t>201</w:t>
      </w:r>
      <w:r w:rsidR="00A6270E" w:rsidRPr="001B691C">
        <w:rPr>
          <w:b/>
          <w:sz w:val="28"/>
          <w:szCs w:val="28"/>
          <w:lang w:val="kk-KZ"/>
        </w:rPr>
        <w:t>9</w:t>
      </w:r>
      <w:r w:rsidRPr="001B691C">
        <w:rPr>
          <w:b/>
          <w:sz w:val="28"/>
          <w:szCs w:val="28"/>
          <w:lang w:val="kk-KZ"/>
        </w:rPr>
        <w:t xml:space="preserve"> жылға</w:t>
      </w:r>
      <w:r w:rsidR="00D953B3">
        <w:rPr>
          <w:sz w:val="28"/>
          <w:szCs w:val="28"/>
          <w:lang w:val="kk-KZ"/>
        </w:rPr>
        <w:t xml:space="preserve"> </w:t>
      </w:r>
      <w:r w:rsidRPr="008726F6">
        <w:rPr>
          <w:b/>
          <w:sz w:val="28"/>
          <w:szCs w:val="28"/>
          <w:lang w:val="kk-KZ"/>
        </w:rPr>
        <w:t>тегін медициналық көмектің кепілдік берілген көлемі шеңберінде</w:t>
      </w:r>
      <w:r w:rsidR="00C136D1">
        <w:rPr>
          <w:b/>
          <w:sz w:val="28"/>
          <w:szCs w:val="28"/>
          <w:lang w:val="kk-KZ"/>
        </w:rPr>
        <w:t>*</w:t>
      </w:r>
      <w:r>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A6270E" w:rsidRDefault="00261822" w:rsidP="00A6270E">
      <w:pPr>
        <w:tabs>
          <w:tab w:val="left" w:pos="993"/>
        </w:tabs>
        <w:ind w:firstLine="709"/>
        <w:jc w:val="both"/>
        <w:rPr>
          <w:sz w:val="28"/>
          <w:szCs w:val="28"/>
          <w:lang w:val="kk-KZ"/>
        </w:rPr>
      </w:pPr>
      <w:r>
        <w:rPr>
          <w:sz w:val="28"/>
          <w:szCs w:val="28"/>
          <w:lang w:val="kk-KZ"/>
        </w:rPr>
        <w:t xml:space="preserve">1) </w:t>
      </w:r>
      <w:r w:rsidR="00A6270E">
        <w:rPr>
          <w:sz w:val="28"/>
          <w:szCs w:val="28"/>
          <w:lang w:val="kk-KZ"/>
        </w:rPr>
        <w:t xml:space="preserve">амбулаториялық емханалық </w:t>
      </w:r>
      <w:r w:rsidR="00A6270E" w:rsidRPr="00555121">
        <w:rPr>
          <w:sz w:val="28"/>
          <w:szCs w:val="28"/>
          <w:lang w:val="kk-KZ"/>
        </w:rPr>
        <w:t>көмек</w:t>
      </w:r>
      <w:r w:rsidR="00C729B3">
        <w:rPr>
          <w:sz w:val="28"/>
          <w:szCs w:val="28"/>
          <w:lang w:val="kk-KZ"/>
        </w:rPr>
        <w:t xml:space="preserve"> (селолық субъектілермен бірге, стационарлық және </w:t>
      </w:r>
      <w:r w:rsidR="00C729B3" w:rsidRPr="00261822">
        <w:rPr>
          <w:spacing w:val="2"/>
          <w:sz w:val="28"/>
          <w:szCs w:val="28"/>
          <w:lang w:val="kk-KZ"/>
        </w:rPr>
        <w:t>стационарды алмастыратын көмек</w:t>
      </w:r>
      <w:r w:rsidR="00C729B3">
        <w:rPr>
          <w:sz w:val="28"/>
          <w:szCs w:val="28"/>
          <w:lang w:val="kk-KZ"/>
        </w:rPr>
        <w:t>)</w:t>
      </w:r>
      <w:r w:rsidR="00A6270E">
        <w:rPr>
          <w:sz w:val="28"/>
          <w:szCs w:val="28"/>
          <w:lang w:val="kk-KZ"/>
        </w:rPr>
        <w:t>:</w:t>
      </w:r>
    </w:p>
    <w:p w:rsidR="00A6270E" w:rsidRPr="00555121" w:rsidRDefault="00A6270E" w:rsidP="00A6270E">
      <w:pPr>
        <w:tabs>
          <w:tab w:val="left" w:pos="993"/>
        </w:tabs>
        <w:ind w:firstLine="709"/>
        <w:jc w:val="both"/>
        <w:rPr>
          <w:sz w:val="28"/>
          <w:szCs w:val="28"/>
          <w:lang w:val="kk-KZ"/>
        </w:rPr>
      </w:pPr>
      <w:r>
        <w:rPr>
          <w:sz w:val="28"/>
          <w:szCs w:val="28"/>
          <w:lang w:val="kk-KZ"/>
        </w:rPr>
        <w:t xml:space="preserve">- </w:t>
      </w:r>
      <w:r w:rsidRPr="00555121">
        <w:rPr>
          <w:sz w:val="28"/>
          <w:szCs w:val="28"/>
          <w:lang w:val="kk-KZ"/>
        </w:rPr>
        <w:t>консультациялық-диагностикалық көмек;</w:t>
      </w:r>
    </w:p>
    <w:p w:rsidR="00A6270E" w:rsidRDefault="00DA7A02" w:rsidP="00261822">
      <w:pPr>
        <w:tabs>
          <w:tab w:val="left" w:pos="993"/>
        </w:tabs>
        <w:ind w:firstLine="709"/>
        <w:jc w:val="both"/>
        <w:rPr>
          <w:sz w:val="28"/>
          <w:szCs w:val="28"/>
          <w:lang w:val="kk-KZ"/>
        </w:rPr>
      </w:pPr>
      <w:r>
        <w:rPr>
          <w:spacing w:val="2"/>
          <w:sz w:val="28"/>
          <w:szCs w:val="28"/>
          <w:lang w:val="kk-KZ"/>
        </w:rPr>
        <w:t>2</w:t>
      </w:r>
      <w:r w:rsidR="00261822">
        <w:rPr>
          <w:sz w:val="28"/>
          <w:szCs w:val="28"/>
          <w:lang w:val="kk-KZ"/>
        </w:rPr>
        <w:t>)</w:t>
      </w:r>
      <w:r>
        <w:rPr>
          <w:sz w:val="28"/>
          <w:szCs w:val="28"/>
          <w:lang w:val="kk-KZ"/>
        </w:rPr>
        <w:t xml:space="preserve"> </w:t>
      </w:r>
      <w:r w:rsidR="00A6270E" w:rsidRPr="00261822">
        <w:rPr>
          <w:spacing w:val="2"/>
          <w:sz w:val="28"/>
          <w:szCs w:val="28"/>
          <w:lang w:val="kk-KZ"/>
        </w:rPr>
        <w:t>стационарды алмастыратын көмек</w:t>
      </w:r>
      <w:r w:rsidR="00261822">
        <w:rPr>
          <w:spacing w:val="2"/>
          <w:sz w:val="28"/>
          <w:szCs w:val="28"/>
          <w:lang w:val="kk-KZ"/>
        </w:rPr>
        <w:t>,</w:t>
      </w:r>
      <w:r w:rsidR="00261822" w:rsidRPr="00261822">
        <w:rPr>
          <w:sz w:val="28"/>
          <w:szCs w:val="28"/>
          <w:lang w:val="kk-KZ"/>
        </w:rPr>
        <w:t xml:space="preserve"> </w:t>
      </w:r>
      <w:r w:rsidR="00261822">
        <w:rPr>
          <w:sz w:val="28"/>
          <w:szCs w:val="28"/>
          <w:lang w:val="kk-KZ"/>
        </w:rPr>
        <w:t xml:space="preserve">ауылдық субъектілерімен көрсетілетін </w:t>
      </w:r>
      <w:r w:rsidR="00261822" w:rsidRPr="00261822">
        <w:rPr>
          <w:spacing w:val="2"/>
          <w:sz w:val="28"/>
          <w:szCs w:val="28"/>
          <w:lang w:val="kk-KZ"/>
        </w:rPr>
        <w:t xml:space="preserve">стационарды алмастыратын </w:t>
      </w:r>
      <w:r w:rsidR="00261822">
        <w:rPr>
          <w:sz w:val="28"/>
          <w:szCs w:val="28"/>
          <w:lang w:val="kk-KZ"/>
        </w:rPr>
        <w:t>көмекті қоспағанда</w:t>
      </w:r>
      <w:r>
        <w:rPr>
          <w:sz w:val="28"/>
          <w:szCs w:val="28"/>
          <w:lang w:val="kk-KZ"/>
        </w:rPr>
        <w:t>:</w:t>
      </w:r>
    </w:p>
    <w:p w:rsidR="00261822" w:rsidRDefault="00261822" w:rsidP="00261822">
      <w:pPr>
        <w:tabs>
          <w:tab w:val="left" w:pos="993"/>
        </w:tabs>
        <w:ind w:left="709"/>
        <w:jc w:val="both"/>
        <w:rPr>
          <w:sz w:val="28"/>
          <w:szCs w:val="28"/>
          <w:lang w:val="kk-KZ"/>
        </w:rPr>
      </w:pPr>
      <w:r>
        <w:rPr>
          <w:sz w:val="28"/>
          <w:szCs w:val="28"/>
          <w:lang w:val="kk-KZ"/>
        </w:rPr>
        <w:t>-амбулаториялық гемодиализ;</w:t>
      </w:r>
    </w:p>
    <w:p w:rsidR="00A6270E" w:rsidRDefault="00DA7A02" w:rsidP="00A6270E">
      <w:pPr>
        <w:tabs>
          <w:tab w:val="left" w:pos="993"/>
        </w:tabs>
        <w:ind w:firstLine="709"/>
        <w:jc w:val="both"/>
        <w:rPr>
          <w:sz w:val="28"/>
          <w:szCs w:val="28"/>
          <w:lang w:val="kk-KZ"/>
        </w:rPr>
      </w:pPr>
      <w:r>
        <w:rPr>
          <w:sz w:val="28"/>
          <w:szCs w:val="28"/>
          <w:lang w:val="kk-KZ"/>
        </w:rPr>
        <w:t>3</w:t>
      </w:r>
      <w:r w:rsidR="00261822">
        <w:rPr>
          <w:sz w:val="28"/>
          <w:szCs w:val="28"/>
          <w:lang w:val="kk-KZ"/>
        </w:rPr>
        <w:t xml:space="preserve">) </w:t>
      </w:r>
      <w:r w:rsidR="00A6270E">
        <w:rPr>
          <w:sz w:val="28"/>
          <w:szCs w:val="28"/>
          <w:lang w:val="kk-KZ"/>
        </w:rPr>
        <w:t>жедел медициналық көмек</w:t>
      </w:r>
      <w:r w:rsidR="00A6270E" w:rsidRPr="00D3563B">
        <w:rPr>
          <w:sz w:val="28"/>
          <w:szCs w:val="28"/>
          <w:lang w:val="kk-KZ"/>
        </w:rPr>
        <w:t>;</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мамандандырылған медициналық көмек;</w:t>
      </w:r>
    </w:p>
    <w:p w:rsidR="00C652D9" w:rsidRPr="00C652D9" w:rsidRDefault="00C652D9" w:rsidP="00C652D9">
      <w:pPr>
        <w:tabs>
          <w:tab w:val="left" w:pos="0"/>
          <w:tab w:val="left" w:pos="1134"/>
          <w:tab w:val="left" w:pos="1276"/>
          <w:tab w:val="left" w:pos="1701"/>
          <w:tab w:val="left" w:pos="1843"/>
          <w:tab w:val="left" w:pos="4962"/>
          <w:tab w:val="left" w:pos="7230"/>
        </w:tabs>
        <w:jc w:val="both"/>
        <w:rPr>
          <w:sz w:val="28"/>
          <w:szCs w:val="28"/>
          <w:lang w:val="kk-KZ"/>
        </w:rPr>
      </w:pPr>
      <w:r w:rsidRPr="00C652D9">
        <w:rPr>
          <w:b/>
          <w:sz w:val="28"/>
          <w:szCs w:val="28"/>
          <w:lang w:val="kk-KZ"/>
        </w:rPr>
        <w:t>көрсетілетін қызметтер бойынша:</w:t>
      </w:r>
    </w:p>
    <w:p w:rsidR="00136448" w:rsidRPr="00C652D9" w:rsidRDefault="00136448" w:rsidP="00136448">
      <w:pPr>
        <w:tabs>
          <w:tab w:val="left" w:pos="0"/>
          <w:tab w:val="left" w:pos="851"/>
          <w:tab w:val="left" w:pos="1276"/>
          <w:tab w:val="left" w:pos="1701"/>
          <w:tab w:val="left" w:pos="1843"/>
          <w:tab w:val="left" w:pos="4962"/>
          <w:tab w:val="left" w:pos="7230"/>
        </w:tabs>
        <w:jc w:val="both"/>
        <w:rPr>
          <w:rFonts w:ascii="Courier New" w:hAnsi="Courier New" w:cs="Courier New"/>
          <w:color w:val="1E1E1E"/>
          <w:sz w:val="32"/>
          <w:szCs w:val="32"/>
          <w:lang w:val="kk-KZ"/>
        </w:rPr>
      </w:pPr>
      <w:r w:rsidRPr="00C652D9">
        <w:rPr>
          <w:sz w:val="28"/>
          <w:szCs w:val="28"/>
          <w:lang w:val="kk-KZ"/>
        </w:rPr>
        <w:t>кешенді жан басына шаққандағы нормативіне енгізілмейтін консультациялық-диагностикалық қызметтер:</w:t>
      </w:r>
    </w:p>
    <w:p w:rsidR="004C3F7E" w:rsidRDefault="004C3F7E" w:rsidP="007745C7">
      <w:pPr>
        <w:pStyle w:val="a3"/>
        <w:numPr>
          <w:ilvl w:val="0"/>
          <w:numId w:val="3"/>
        </w:numPr>
        <w:tabs>
          <w:tab w:val="left" w:pos="0"/>
          <w:tab w:val="left" w:pos="1134"/>
          <w:tab w:val="left" w:pos="1701"/>
          <w:tab w:val="left" w:pos="1843"/>
          <w:tab w:val="left" w:pos="4962"/>
          <w:tab w:val="left" w:pos="7230"/>
        </w:tabs>
        <w:ind w:left="0" w:firstLine="709"/>
        <w:jc w:val="both"/>
        <w:rPr>
          <w:sz w:val="28"/>
          <w:szCs w:val="28"/>
          <w:lang w:val="kk-KZ"/>
        </w:rPr>
      </w:pPr>
      <w:bookmarkStart w:id="1" w:name="_Hlk497381311"/>
      <w:r w:rsidRPr="00136448">
        <w:rPr>
          <w:sz w:val="28"/>
          <w:szCs w:val="28"/>
          <w:lang w:val="kk-KZ"/>
        </w:rPr>
        <w:t xml:space="preserve">маманның жолдамасы бойынша балалар мен жүкті әйелдерге көрсетілетін жоспарлы стоматологиялық көмекке (ортодонттық және ортопедиялықтан басқа) қызметтер және халықтың әлеуметтік </w:t>
      </w:r>
      <w:r w:rsidR="007745C7" w:rsidRPr="004C3F7E">
        <w:rPr>
          <w:sz w:val="28"/>
          <w:szCs w:val="28"/>
          <w:lang w:val="kk-KZ"/>
        </w:rPr>
        <w:t>тұрғыдан осал</w:t>
      </w:r>
      <w:r w:rsidR="007745C7" w:rsidRPr="00136448">
        <w:rPr>
          <w:sz w:val="28"/>
          <w:szCs w:val="28"/>
          <w:lang w:val="kk-KZ"/>
        </w:rPr>
        <w:t xml:space="preserve"> </w:t>
      </w:r>
      <w:r w:rsidR="007745C7" w:rsidRPr="004C3F7E">
        <w:rPr>
          <w:sz w:val="28"/>
          <w:szCs w:val="28"/>
          <w:lang w:val="kk-KZ"/>
        </w:rPr>
        <w:t xml:space="preserve">санаттары </w:t>
      </w:r>
      <w:r w:rsidRPr="00136448">
        <w:rPr>
          <w:sz w:val="28"/>
          <w:szCs w:val="28"/>
          <w:lang w:val="kk-KZ"/>
        </w:rPr>
        <w:t>үшін шұғыл стоматологиялық көмек қызметтер (жіті ауырсыну);</w:t>
      </w:r>
    </w:p>
    <w:p w:rsidR="004C3F7E" w:rsidRDefault="004C3F7E" w:rsidP="007745C7">
      <w:pPr>
        <w:pStyle w:val="a3"/>
        <w:numPr>
          <w:ilvl w:val="0"/>
          <w:numId w:val="3"/>
        </w:numPr>
        <w:tabs>
          <w:tab w:val="left" w:pos="0"/>
          <w:tab w:val="left" w:pos="1134"/>
          <w:tab w:val="left" w:pos="1701"/>
          <w:tab w:val="left" w:pos="1843"/>
          <w:tab w:val="left" w:pos="4962"/>
          <w:tab w:val="left" w:pos="7230"/>
        </w:tabs>
        <w:ind w:left="0" w:firstLine="709"/>
        <w:jc w:val="both"/>
        <w:rPr>
          <w:sz w:val="28"/>
          <w:szCs w:val="28"/>
          <w:lang w:val="kk-KZ"/>
        </w:rPr>
      </w:pPr>
      <w:r w:rsidRPr="007745C7">
        <w:rPr>
          <w:sz w:val="28"/>
          <w:szCs w:val="28"/>
          <w:lang w:val="kk-KZ"/>
        </w:rPr>
        <w:t>маманның жолдамасы бойынша халықтың әлеуметтік тұрғыдан осал</w:t>
      </w:r>
      <w:r w:rsidRPr="007745C7">
        <w:rPr>
          <w:rFonts w:ascii="Courier New" w:hAnsi="Courier New" w:cs="Courier New"/>
          <w:color w:val="000000"/>
          <w:spacing w:val="2"/>
          <w:sz w:val="20"/>
          <w:szCs w:val="20"/>
          <w:shd w:val="clear" w:color="auto" w:fill="FFFFFF"/>
          <w:lang w:val="kk-KZ"/>
        </w:rPr>
        <w:t xml:space="preserve"> </w:t>
      </w:r>
      <w:r w:rsidRPr="007745C7">
        <w:rPr>
          <w:sz w:val="28"/>
          <w:szCs w:val="28"/>
          <w:lang w:val="kk-KZ"/>
        </w:rPr>
        <w:t>санаттары үшін диагностикал</w:t>
      </w:r>
      <w:r w:rsidR="00A82B99" w:rsidRPr="007745C7">
        <w:rPr>
          <w:sz w:val="28"/>
          <w:szCs w:val="28"/>
          <w:lang w:val="kk-KZ"/>
        </w:rPr>
        <w:t xml:space="preserve">ық зерттеулердің </w:t>
      </w:r>
      <w:r w:rsidR="007745C7" w:rsidRPr="007745C7">
        <w:rPr>
          <w:sz w:val="28"/>
          <w:szCs w:val="28"/>
          <w:lang w:val="kk-KZ"/>
        </w:rPr>
        <w:t xml:space="preserve">қымбат тұратын </w:t>
      </w:r>
      <w:r w:rsidR="00A82B99" w:rsidRPr="007745C7">
        <w:rPr>
          <w:sz w:val="28"/>
          <w:szCs w:val="28"/>
          <w:lang w:val="kk-KZ"/>
        </w:rPr>
        <w:t>түрлері</w:t>
      </w:r>
      <w:r w:rsidRPr="007745C7">
        <w:rPr>
          <w:sz w:val="28"/>
          <w:szCs w:val="28"/>
          <w:lang w:val="kk-KZ"/>
        </w:rPr>
        <w:t>: полимерлік тізбекті реакция;</w:t>
      </w:r>
    </w:p>
    <w:p w:rsidR="003A6ECD" w:rsidRDefault="003A6ECD" w:rsidP="007745C7">
      <w:pPr>
        <w:pStyle w:val="a3"/>
        <w:numPr>
          <w:ilvl w:val="0"/>
          <w:numId w:val="3"/>
        </w:numPr>
        <w:tabs>
          <w:tab w:val="left" w:pos="0"/>
          <w:tab w:val="left" w:pos="1134"/>
          <w:tab w:val="left" w:pos="1701"/>
          <w:tab w:val="left" w:pos="1843"/>
          <w:tab w:val="left" w:pos="4962"/>
          <w:tab w:val="left" w:pos="7230"/>
        </w:tabs>
        <w:ind w:left="0" w:firstLine="709"/>
        <w:jc w:val="both"/>
        <w:rPr>
          <w:sz w:val="28"/>
          <w:szCs w:val="28"/>
          <w:lang w:val="kk-KZ"/>
        </w:rPr>
      </w:pPr>
      <w:r w:rsidRPr="007745C7">
        <w:rPr>
          <w:sz w:val="28"/>
          <w:szCs w:val="28"/>
          <w:lang w:val="kk-KZ"/>
        </w:rPr>
        <w:t>жүкті әйелдерді медициналық-генетикалық зерттеу қызметтер</w:t>
      </w:r>
      <w:r>
        <w:rPr>
          <w:sz w:val="28"/>
          <w:szCs w:val="28"/>
          <w:lang w:val="kk-KZ"/>
        </w:rPr>
        <w:t xml:space="preserve">і </w:t>
      </w:r>
      <w:r w:rsidRPr="007745C7">
        <w:rPr>
          <w:sz w:val="28"/>
          <w:szCs w:val="28"/>
          <w:lang w:val="kk-KZ"/>
        </w:rPr>
        <w:t>(ультрадыбыстық скрининг, ұрықтың анатомиясын бағалау, инвазивті пренатальдық емшаралар, цитогенетикалық зерттеулерге биохимиялық скрининг)</w:t>
      </w:r>
      <w:r>
        <w:rPr>
          <w:sz w:val="28"/>
          <w:szCs w:val="28"/>
          <w:lang w:val="kk-KZ"/>
        </w:rPr>
        <w:t>;</w:t>
      </w:r>
    </w:p>
    <w:p w:rsidR="004C3F7E" w:rsidRPr="003A6ECD" w:rsidRDefault="004C3F7E" w:rsidP="007745C7">
      <w:pPr>
        <w:pStyle w:val="a3"/>
        <w:numPr>
          <w:ilvl w:val="0"/>
          <w:numId w:val="3"/>
        </w:numPr>
        <w:tabs>
          <w:tab w:val="left" w:pos="0"/>
          <w:tab w:val="left" w:pos="1134"/>
          <w:tab w:val="left" w:pos="1701"/>
          <w:tab w:val="left" w:pos="1843"/>
          <w:tab w:val="left" w:pos="4962"/>
          <w:tab w:val="left" w:pos="7230"/>
        </w:tabs>
        <w:ind w:left="0" w:firstLine="709"/>
        <w:jc w:val="both"/>
        <w:rPr>
          <w:sz w:val="40"/>
          <w:szCs w:val="28"/>
          <w:lang w:val="kk-KZ"/>
        </w:rPr>
      </w:pPr>
      <w:r w:rsidRPr="007745C7">
        <w:rPr>
          <w:sz w:val="28"/>
          <w:szCs w:val="28"/>
          <w:lang w:val="kk-KZ"/>
        </w:rPr>
        <w:t>травм</w:t>
      </w:r>
      <w:r w:rsidR="005A61F9">
        <w:rPr>
          <w:sz w:val="28"/>
          <w:szCs w:val="28"/>
          <w:lang w:val="kk-KZ"/>
        </w:rPr>
        <w:t>а</w:t>
      </w:r>
      <w:r w:rsidRPr="007745C7">
        <w:rPr>
          <w:sz w:val="28"/>
          <w:szCs w:val="28"/>
          <w:lang w:val="kk-KZ"/>
        </w:rPr>
        <w:t>тологиялық пункттерде</w:t>
      </w:r>
      <w:r w:rsidR="00A82B99" w:rsidRPr="007745C7">
        <w:rPr>
          <w:sz w:val="28"/>
          <w:szCs w:val="28"/>
          <w:lang w:val="kk-KZ"/>
        </w:rPr>
        <w:t xml:space="preserve"> қызметтер</w:t>
      </w:r>
      <w:r w:rsidRPr="003A6ECD">
        <w:rPr>
          <w:color w:val="000000"/>
          <w:spacing w:val="2"/>
          <w:sz w:val="28"/>
          <w:szCs w:val="20"/>
          <w:lang w:val="kk-KZ"/>
        </w:rPr>
        <w:t>;</w:t>
      </w:r>
    </w:p>
    <w:bookmarkEnd w:id="1"/>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E82CB2">
        <w:rPr>
          <w:sz w:val="28"/>
          <w:szCs w:val="28"/>
          <w:lang w:val="kk-KZ"/>
        </w:rPr>
        <w:t xml:space="preserve">Қазақстан Республикасының Қарағанды </w:t>
      </w:r>
      <w:r w:rsidRPr="0026099F">
        <w:rPr>
          <w:sz w:val="28"/>
          <w:szCs w:val="28"/>
          <w:lang w:val="kk-KZ"/>
        </w:rPr>
        <w:t xml:space="preserve">облысының </w:t>
      </w:r>
      <w:r>
        <w:rPr>
          <w:sz w:val="28"/>
          <w:szCs w:val="28"/>
          <w:lang w:val="kk-KZ"/>
        </w:rPr>
        <w:t>аумағында көрсетіледі.</w:t>
      </w:r>
    </w:p>
    <w:p w:rsidR="0026099F" w:rsidRPr="00E82CB2" w:rsidRDefault="0026099F" w:rsidP="00E82CB2">
      <w:pPr>
        <w:tabs>
          <w:tab w:val="left" w:pos="851"/>
        </w:tabs>
        <w:ind w:firstLine="709"/>
        <w:jc w:val="both"/>
        <w:rPr>
          <w:sz w:val="28"/>
          <w:szCs w:val="28"/>
          <w:lang w:val="kk-KZ"/>
        </w:rPr>
      </w:pPr>
      <w:r>
        <w:rPr>
          <w:sz w:val="28"/>
          <w:szCs w:val="28"/>
          <w:lang w:val="kk-KZ"/>
        </w:rPr>
        <w:lastRenderedPageBreak/>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E82CB2">
        <w:rPr>
          <w:sz w:val="28"/>
          <w:szCs w:val="28"/>
          <w:lang w:val="kk-KZ"/>
        </w:rPr>
        <w:t xml:space="preserve">Қарағанды облысы бойынша  филиалына мына мекен-жай бойынша ұсынады: Қарағанды облысы, Қарағанды қ., Әлиханов көшесі, 2 үй, </w:t>
      </w:r>
      <w:r w:rsidRPr="00E82CB2">
        <w:rPr>
          <w:sz w:val="28"/>
          <w:szCs w:val="28"/>
          <w:lang w:val="kk-KZ"/>
        </w:rPr>
        <w:t>кабинет</w:t>
      </w:r>
      <w:r w:rsidR="00547EAC" w:rsidRPr="00E82CB2">
        <w:rPr>
          <w:sz w:val="28"/>
          <w:szCs w:val="28"/>
          <w:lang w:val="kk-KZ"/>
        </w:rPr>
        <w:t>іне</w:t>
      </w:r>
      <w:r w:rsidRPr="00E82CB2">
        <w:rPr>
          <w:sz w:val="28"/>
          <w:szCs w:val="28"/>
          <w:lang w:val="kk-KZ"/>
        </w:rPr>
        <w:t xml:space="preserve"> ұсынады.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DA7A02">
        <w:rPr>
          <w:sz w:val="28"/>
          <w:szCs w:val="28"/>
          <w:lang w:val="kk-KZ"/>
        </w:rPr>
        <w:t>9</w:t>
      </w:r>
      <w:r>
        <w:rPr>
          <w:sz w:val="28"/>
          <w:szCs w:val="28"/>
          <w:lang w:val="kk-KZ"/>
        </w:rPr>
        <w:t xml:space="preserve"> жылғы</w:t>
      </w:r>
      <w:r>
        <w:rPr>
          <w:sz w:val="28"/>
          <w:szCs w:val="28"/>
          <w:lang w:val="kk-KZ"/>
        </w:rPr>
        <w:br/>
        <w:t>«</w:t>
      </w:r>
      <w:r w:rsidR="00DA7A02">
        <w:rPr>
          <w:sz w:val="28"/>
          <w:szCs w:val="28"/>
          <w:lang w:val="kk-KZ"/>
        </w:rPr>
        <w:t>0</w:t>
      </w:r>
      <w:r w:rsidR="00650EEF">
        <w:rPr>
          <w:sz w:val="28"/>
          <w:szCs w:val="28"/>
          <w:lang w:val="kk-KZ"/>
        </w:rPr>
        <w:t>2</w:t>
      </w:r>
      <w:bookmarkStart w:id="2" w:name="_GoBack"/>
      <w:bookmarkEnd w:id="2"/>
      <w:r>
        <w:rPr>
          <w:sz w:val="28"/>
          <w:szCs w:val="28"/>
          <w:lang w:val="kk-KZ"/>
        </w:rPr>
        <w:t xml:space="preserve">» </w:t>
      </w:r>
      <w:r w:rsidR="00DA7A02">
        <w:rPr>
          <w:sz w:val="28"/>
          <w:szCs w:val="28"/>
          <w:lang w:val="kk-KZ"/>
        </w:rPr>
        <w:t>тамыз</w:t>
      </w:r>
      <w:r>
        <w:rPr>
          <w:sz w:val="28"/>
          <w:szCs w:val="28"/>
          <w:lang w:val="kk-KZ"/>
        </w:rPr>
        <w:t xml:space="preserve"> </w:t>
      </w:r>
      <w:r w:rsidR="00C70B8B">
        <w:rPr>
          <w:sz w:val="28"/>
          <w:szCs w:val="28"/>
          <w:lang w:val="kk-KZ"/>
        </w:rPr>
        <w:t>0</w:t>
      </w:r>
      <w:r>
        <w:rPr>
          <w:sz w:val="28"/>
          <w:szCs w:val="28"/>
          <w:lang w:val="kk-KZ"/>
        </w:rPr>
        <w:t xml:space="preserve">9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DA7A02">
        <w:rPr>
          <w:sz w:val="28"/>
          <w:szCs w:val="28"/>
          <w:lang w:val="kk-KZ"/>
        </w:rPr>
        <w:t>9</w:t>
      </w:r>
      <w:r w:rsidR="00A6270E">
        <w:rPr>
          <w:sz w:val="28"/>
          <w:szCs w:val="28"/>
          <w:lang w:val="kk-KZ"/>
        </w:rPr>
        <w:t xml:space="preserve"> жылғы «</w:t>
      </w:r>
      <w:r w:rsidR="00DA7A02">
        <w:rPr>
          <w:sz w:val="28"/>
          <w:szCs w:val="28"/>
          <w:lang w:val="kk-KZ"/>
        </w:rPr>
        <w:t>0</w:t>
      </w:r>
      <w:r w:rsidR="00650EEF">
        <w:rPr>
          <w:sz w:val="28"/>
          <w:szCs w:val="28"/>
          <w:lang w:val="kk-KZ"/>
        </w:rPr>
        <w:t>7</w:t>
      </w:r>
      <w:r>
        <w:rPr>
          <w:sz w:val="28"/>
          <w:szCs w:val="28"/>
          <w:lang w:val="kk-KZ"/>
        </w:rPr>
        <w:t xml:space="preserve">» </w:t>
      </w:r>
      <w:r w:rsidR="00DA7A02">
        <w:rPr>
          <w:sz w:val="28"/>
          <w:szCs w:val="28"/>
          <w:lang w:val="kk-KZ"/>
        </w:rPr>
        <w:t>тамыз</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26099F" w:rsidRPr="002A46DE" w:rsidRDefault="0026099F" w:rsidP="0026099F">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Pr="00292358">
        <w:rPr>
          <w:sz w:val="28"/>
          <w:szCs w:val="28"/>
          <w:lang w:val="kk-KZ"/>
        </w:rPr>
        <w:t>+7 (</w:t>
      </w:r>
      <w:r w:rsidR="00A6270E">
        <w:rPr>
          <w:color w:val="000000"/>
          <w:sz w:val="28"/>
          <w:szCs w:val="28"/>
          <w:lang w:val="kk-KZ"/>
        </w:rPr>
        <w:t>7</w:t>
      </w:r>
      <w:r w:rsidR="00E82CB2">
        <w:rPr>
          <w:color w:val="000000"/>
          <w:sz w:val="28"/>
          <w:szCs w:val="28"/>
          <w:lang w:val="kk-KZ"/>
        </w:rPr>
        <w:t>212</w:t>
      </w:r>
      <w:r w:rsidR="00A6270E">
        <w:rPr>
          <w:color w:val="000000"/>
          <w:sz w:val="28"/>
          <w:szCs w:val="28"/>
          <w:lang w:val="kk-KZ"/>
        </w:rPr>
        <w:t xml:space="preserve">) </w:t>
      </w:r>
      <w:r w:rsidR="00E82CB2">
        <w:rPr>
          <w:sz w:val="28"/>
          <w:szCs w:val="28"/>
          <w:lang w:val="kk-KZ"/>
        </w:rPr>
        <w:t>60-44-</w:t>
      </w:r>
      <w:r w:rsidR="00DA7A02">
        <w:rPr>
          <w:sz w:val="28"/>
          <w:szCs w:val="28"/>
          <w:lang w:val="kk-KZ"/>
        </w:rPr>
        <w:t>90</w:t>
      </w:r>
      <w:r w:rsidRPr="002A46DE">
        <w:rPr>
          <w:color w:val="000000"/>
          <w:sz w:val="28"/>
          <w:szCs w:val="28"/>
          <w:lang w:val="kk-KZ"/>
        </w:rPr>
        <w:t>.</w:t>
      </w:r>
    </w:p>
    <w:p w:rsidR="0026099F" w:rsidRPr="00870D10"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555121">
          <w:rPr>
            <w:rStyle w:val="a5"/>
            <w:u w:val="none"/>
            <w:lang w:val="kk-KZ"/>
          </w:rPr>
          <w:t>www.mz.gov.kz</w:t>
        </w:r>
      </w:hyperlink>
      <w:r w:rsidRPr="00555121">
        <w:rPr>
          <w:rStyle w:val="a5"/>
          <w:u w:val="none"/>
          <w:lang w:val="kk-KZ"/>
        </w:rPr>
        <w:t>)</w:t>
      </w:r>
      <w:r w:rsidRPr="00555121">
        <w:rPr>
          <w:lang w:val="kk-KZ"/>
        </w:rPr>
        <w:t xml:space="preserve">, </w:t>
      </w:r>
      <w:r w:rsidR="00E82CB2" w:rsidRPr="00E82CB2">
        <w:rPr>
          <w:lang w:val="kk-KZ"/>
        </w:rPr>
        <w:t>Қарағанды</w:t>
      </w:r>
      <w:r w:rsidRPr="00555121">
        <w:rPr>
          <w:lang w:val="kk-KZ"/>
        </w:rPr>
        <w:t xml:space="preserve"> облысының денсаулық сақтау басқармасының </w:t>
      </w:r>
      <w:r w:rsidRPr="00E82CB2">
        <w:rPr>
          <w:color w:val="4472C4" w:themeColor="accent1"/>
          <w:lang w:val="kk-KZ"/>
        </w:rPr>
        <w:t>(www.</w:t>
      </w:r>
      <w:r w:rsidR="00E82CB2" w:rsidRPr="00E82CB2">
        <w:rPr>
          <w:color w:val="4472C4" w:themeColor="accent1"/>
          <w:lang w:val="kk-KZ"/>
        </w:rPr>
        <w:t>zdravkrg.kz</w:t>
      </w:r>
      <w:r w:rsidRPr="00E82CB2">
        <w:rPr>
          <w:rStyle w:val="a5"/>
          <w:color w:val="4472C4" w:themeColor="accent1"/>
          <w:lang w:val="kk-KZ"/>
        </w:rPr>
        <w:t>)</w:t>
      </w:r>
      <w:r w:rsidRPr="00E82CB2">
        <w:rPr>
          <w:rStyle w:val="a5"/>
          <w:color w:val="auto"/>
          <w:lang w:val="kk-KZ"/>
        </w:rPr>
        <w:t>,</w:t>
      </w:r>
      <w:r w:rsidRPr="00555121">
        <w:rPr>
          <w:lang w:val="kk-KZ"/>
        </w:rPr>
        <w:t xml:space="preserve"> интернет-ресурстарында орналастырылған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C136D1" w:rsidRPr="00C136D1" w:rsidRDefault="00C136D1" w:rsidP="00C136D1">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CF10C3"/>
    <w:multiLevelType w:val="hybridMultilevel"/>
    <w:tmpl w:val="5A2230B0"/>
    <w:lvl w:ilvl="0" w:tplc="218C59F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4"/>
    <w:rsid w:val="000F2DC4"/>
    <w:rsid w:val="00136448"/>
    <w:rsid w:val="001B691C"/>
    <w:rsid w:val="001C1CE0"/>
    <w:rsid w:val="002215B0"/>
    <w:rsid w:val="0026099F"/>
    <w:rsid w:val="00261822"/>
    <w:rsid w:val="003A6ECD"/>
    <w:rsid w:val="003D7069"/>
    <w:rsid w:val="004822C3"/>
    <w:rsid w:val="004C3F7E"/>
    <w:rsid w:val="00547EAC"/>
    <w:rsid w:val="005A61F9"/>
    <w:rsid w:val="005F4617"/>
    <w:rsid w:val="00650EEF"/>
    <w:rsid w:val="007010B7"/>
    <w:rsid w:val="007745C7"/>
    <w:rsid w:val="007B5160"/>
    <w:rsid w:val="00802CEF"/>
    <w:rsid w:val="00842777"/>
    <w:rsid w:val="0089379A"/>
    <w:rsid w:val="0099029C"/>
    <w:rsid w:val="009D0D48"/>
    <w:rsid w:val="00A31A15"/>
    <w:rsid w:val="00A54207"/>
    <w:rsid w:val="00A6270E"/>
    <w:rsid w:val="00A703C0"/>
    <w:rsid w:val="00A82B99"/>
    <w:rsid w:val="00BA486B"/>
    <w:rsid w:val="00C136D1"/>
    <w:rsid w:val="00C52FDD"/>
    <w:rsid w:val="00C652D9"/>
    <w:rsid w:val="00C70B8B"/>
    <w:rsid w:val="00C729B3"/>
    <w:rsid w:val="00D275A2"/>
    <w:rsid w:val="00D55569"/>
    <w:rsid w:val="00D866CA"/>
    <w:rsid w:val="00D953B3"/>
    <w:rsid w:val="00DA7A02"/>
    <w:rsid w:val="00E82657"/>
    <w:rsid w:val="00E82CB2"/>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A805"/>
  <w15:docId w15:val="{291CCE2B-775A-45FA-A0E8-66782C7C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250312146">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20575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Мусайбекова Гульмира</dc:creator>
  <cp:lastModifiedBy>Администратор</cp:lastModifiedBy>
  <cp:revision>6</cp:revision>
  <dcterms:created xsi:type="dcterms:W3CDTF">2019-07-31T03:24:00Z</dcterms:created>
  <dcterms:modified xsi:type="dcterms:W3CDTF">2019-08-02T03:02:00Z</dcterms:modified>
</cp:coreProperties>
</file>